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6A7EA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ФЗ-123 ТЕХНИЧЕСКИЙ РЕГЛАМЕНТ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6A7EA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О ТРЕБОВАНИЯХ ПОЖАРНОЙ БЕЗОПАСНОСТИ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6A7EA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Статья 34. Цель классификации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Times New Roman" w:hAnsi="Century Gothic" w:cs="Times New Roman"/>
          <w:sz w:val="24"/>
          <w:szCs w:val="24"/>
          <w:lang w:eastAsia="ru-RU"/>
        </w:rPr>
        <w:t>1. Строительные конструкции классифицируются по огнестойкости для установления возможности их применения в зданиях, сооружениях, строениях и пожарных отсеках определенной степени огнестойкости или для определения степени огнестойкости зданий, сооружений, строений и пожарных отсеков.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eastAsia="Arial-BoldMT" w:hAnsi="Century Gothic" w:cs="Times New Roman"/>
          <w:b/>
          <w:bCs/>
          <w:sz w:val="24"/>
          <w:szCs w:val="24"/>
          <w:lang w:eastAsia="ru-RU"/>
        </w:rPr>
      </w:pP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предел огнестойкости конструкции или заполнения проемов противопожарных преград</w:t>
      </w:r>
      <w:r w:rsidRPr="006A7E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- промежуток времени от начала огневого воздействия в условиях стандартных испытаний до наступления одного из нормированных для данной конструкции (заполнения проемов противопожарных преград) предельных состояний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eastAsia="Arial-BoldMT" w:hAnsi="Century Gothic" w:cs="Times New Roman"/>
          <w:b/>
          <w:bCs/>
          <w:sz w:val="24"/>
          <w:szCs w:val="24"/>
          <w:lang w:eastAsia="ru-RU"/>
        </w:rPr>
      </w:pP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-BoldMT" w:hAnsi="Century Gothic" w:cs="Times New Roman"/>
          <w:b/>
          <w:bCs/>
          <w:sz w:val="24"/>
          <w:szCs w:val="24"/>
          <w:lang w:eastAsia="ru-RU"/>
        </w:rPr>
      </w:pPr>
      <w:r w:rsidRPr="006A7EA8">
        <w:rPr>
          <w:rFonts w:ascii="Century Gothic" w:eastAsia="Arial-BoldMT" w:hAnsi="Century Gothic" w:cs="Times New Roman"/>
          <w:b/>
          <w:sz w:val="24"/>
          <w:szCs w:val="24"/>
          <w:lang w:eastAsia="ru-RU"/>
        </w:rPr>
        <w:t xml:space="preserve">ГОСТ </w:t>
      </w:r>
      <w:proofErr w:type="gramStart"/>
      <w:r w:rsidRPr="006A7EA8">
        <w:rPr>
          <w:rFonts w:ascii="Century Gothic" w:eastAsia="Arial-BoldMT" w:hAnsi="Century Gothic" w:cs="Times New Roman"/>
          <w:b/>
          <w:sz w:val="24"/>
          <w:szCs w:val="24"/>
          <w:lang w:eastAsia="ru-RU"/>
        </w:rPr>
        <w:t>Р</w:t>
      </w:r>
      <w:proofErr w:type="gramEnd"/>
      <w:r w:rsidRPr="006A7EA8">
        <w:rPr>
          <w:rFonts w:ascii="Century Gothic" w:eastAsia="Arial-BoldMT" w:hAnsi="Century Gothic" w:cs="Times New Roman"/>
          <w:b/>
          <w:sz w:val="24"/>
          <w:szCs w:val="24"/>
          <w:lang w:eastAsia="ru-RU"/>
        </w:rPr>
        <w:t xml:space="preserve"> 53308—2009 СВЕТОПРОЗРАЧНЫЕ ОГРАЖДАЮЩИЕ КОНСТРУКЦИИ И ЗАПОЛНЕНИЯ ПРОЕМОВ</w:t>
      </w:r>
      <w:r w:rsidRPr="006A7EA8">
        <w:rPr>
          <w:rFonts w:ascii="Century Gothic" w:eastAsia="Arial-BoldMT" w:hAnsi="Century Gothic" w:cs="Times New Roman"/>
          <w:sz w:val="24"/>
          <w:szCs w:val="24"/>
          <w:lang w:eastAsia="ru-RU"/>
        </w:rPr>
        <w:t xml:space="preserve"> Метод испытаний на огнестойкость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6A7EA8">
        <w:rPr>
          <w:rFonts w:ascii="Century Gothic" w:eastAsia="Arial-BoldMT" w:hAnsi="Century Gothic" w:cs="Times New Roman"/>
          <w:b/>
          <w:sz w:val="24"/>
          <w:szCs w:val="24"/>
          <w:lang w:eastAsia="ru-RU"/>
        </w:rPr>
        <w:t>5 Предельные состояния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При испытаниях образцов </w:t>
      </w:r>
      <w:proofErr w:type="spell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светопрозрачных</w:t>
      </w:r>
      <w:proofErr w:type="spell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ограждающих конструкций и заполнений проемов различают следующие предельные состояния.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5.1 Потеря целостности Е </w:t>
      </w:r>
      <w:proofErr w:type="gram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вследствие</w:t>
      </w:r>
      <w:proofErr w:type="gram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: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а) выпадения </w:t>
      </w:r>
      <w:proofErr w:type="spell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светопропускающего</w:t>
      </w:r>
      <w:proofErr w:type="spell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элемента из конструкции заполнения (или самой конструкции заполнения из ограждения);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б) появления устойчивого пламени на необогреваемой поверхности образца длительностью 10 </w:t>
      </w:r>
      <w:proofErr w:type="gram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</w:t>
      </w:r>
      <w:proofErr w:type="gram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и более;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в) воспламенения или возникновения тления со свечением ватного тампона в результате воздействия огня или горячих газов, проникающих через зазоры, щели, отверстия, притворы, лабиринты и т. п.;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г) образования в конструкции образца сквозных отверстий (щелей) с размерами, позволяющими щупу диаметром (6 </w:t>
      </w:r>
      <w:r w:rsidRPr="006A7EA8">
        <w:rPr>
          <w:rFonts w:ascii="Century Gothic" w:eastAsia="SymbolMT" w:hAnsi="Century Gothic" w:cs="Times New Roman"/>
          <w:sz w:val="24"/>
          <w:szCs w:val="24"/>
          <w:lang w:eastAsia="ru-RU"/>
        </w:rPr>
        <w:t xml:space="preserve">± </w:t>
      </w: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2) мм проникать и перемещаться вдоль отверстия (щели) на расстояние не менее </w:t>
      </w:r>
      <w:smartTag w:uri="urn:schemas-microsoft-com:office:smarttags" w:element="metricconverter">
        <w:smartTagPr>
          <w:attr w:name="ProductID" w:val="150 мм"/>
        </w:smartTagPr>
        <w:r w:rsidRPr="006A7EA8">
          <w:rPr>
            <w:rFonts w:ascii="Century Gothic" w:eastAsia="ArialMT" w:hAnsi="Century Gothic" w:cs="Times New Roman"/>
            <w:sz w:val="24"/>
            <w:szCs w:val="24"/>
            <w:lang w:eastAsia="ru-RU"/>
          </w:rPr>
          <w:t>150 мм</w:t>
        </w:r>
      </w:smartTag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, или щупу диаметром (25 </w:t>
      </w:r>
      <w:r w:rsidRPr="006A7EA8">
        <w:rPr>
          <w:rFonts w:ascii="Century Gothic" w:eastAsia="SymbolMT" w:hAnsi="Century Gothic" w:cs="Times New Roman"/>
          <w:sz w:val="24"/>
          <w:szCs w:val="24"/>
          <w:lang w:eastAsia="ru-RU"/>
        </w:rPr>
        <w:t xml:space="preserve">± </w:t>
      </w: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2) мм беспрепятственно проникать в сквозные отверстия.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5.2 Потеря теплоизолирующей способности I </w:t>
      </w:r>
      <w:proofErr w:type="gram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вследствие</w:t>
      </w:r>
      <w:proofErr w:type="gram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: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а) повышения температуры на необогреваемой поверхности конструкции в среднем более чем на 140</w:t>
      </w:r>
      <w:proofErr w:type="gram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</w:t>
      </w:r>
      <w:r w:rsidRPr="006A7EA8">
        <w:rPr>
          <w:rFonts w:ascii="Century Gothic" w:eastAsia="SymbolMT" w:hAnsi="Century Gothic" w:cs="Times New Roman"/>
          <w:sz w:val="24"/>
          <w:szCs w:val="24"/>
          <w:lang w:eastAsia="ru-RU"/>
        </w:rPr>
        <w:t>°</w:t>
      </w: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</w:t>
      </w:r>
      <w:proofErr w:type="gram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или в любой контролируемой точке этой поверхности более чем на 180 </w:t>
      </w:r>
      <w:r w:rsidRPr="006A7EA8">
        <w:rPr>
          <w:rFonts w:ascii="Century Gothic" w:eastAsia="SymbolMT" w:hAnsi="Century Gothic" w:cs="Times New Roman"/>
          <w:sz w:val="24"/>
          <w:szCs w:val="24"/>
          <w:lang w:eastAsia="ru-RU"/>
        </w:rPr>
        <w:t>°</w:t>
      </w: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 в сравнении с температурой конструкции до испытания;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Times New Roman"/>
          <w:sz w:val="24"/>
          <w:szCs w:val="24"/>
          <w:lang w:eastAsia="ru-RU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б) достижения температуры 300</w:t>
      </w:r>
      <w:proofErr w:type="gram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</w:t>
      </w:r>
      <w:r w:rsidRPr="006A7EA8">
        <w:rPr>
          <w:rFonts w:ascii="Century Gothic" w:eastAsia="SymbolMT" w:hAnsi="Century Gothic" w:cs="Times New Roman"/>
          <w:sz w:val="24"/>
          <w:szCs w:val="24"/>
          <w:lang w:eastAsia="ru-RU"/>
        </w:rPr>
        <w:t>°</w:t>
      </w: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</w:t>
      </w:r>
      <w:proofErr w:type="gram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(независимо от начальной температуры конструкции до испытания) на необогреваемой поверхности коробки конструкции заполнения проема или рамы </w:t>
      </w:r>
      <w:proofErr w:type="spell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светопрозрачной</w:t>
      </w:r>
      <w:proofErr w:type="spell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ограждающей конструкции, примыкающих к основным строительным конструкциям.</w:t>
      </w:r>
    </w:p>
    <w:p w:rsidR="006A7EA8" w:rsidRPr="006A7EA8" w:rsidRDefault="006A7EA8" w:rsidP="006A7EA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5.3 Потеря теплоизолирующей способности W вследствие достижения допустимой величины плотности потока теплового излучения, равной 3,5 кВт/м</w:t>
      </w:r>
      <w:proofErr w:type="gramStart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>2</w:t>
      </w:r>
      <w:proofErr w:type="gramEnd"/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(с отклонением </w:t>
      </w:r>
      <w:r w:rsidRPr="006A7EA8">
        <w:rPr>
          <w:rFonts w:ascii="Century Gothic" w:eastAsia="SymbolMT" w:hAnsi="Century Gothic" w:cs="Times New Roman"/>
          <w:sz w:val="24"/>
          <w:szCs w:val="24"/>
          <w:lang w:eastAsia="ru-RU"/>
        </w:rPr>
        <w:t xml:space="preserve">± </w:t>
      </w:r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5 %), измерения проводятся на расстоянии </w:t>
      </w:r>
      <w:smartTag w:uri="urn:schemas-microsoft-com:office:smarttags" w:element="metricconverter">
        <w:smartTagPr>
          <w:attr w:name="ProductID" w:val="0,5 м"/>
        </w:smartTagPr>
        <w:r w:rsidRPr="006A7EA8">
          <w:rPr>
            <w:rFonts w:ascii="Century Gothic" w:eastAsia="ArialMT" w:hAnsi="Century Gothic" w:cs="Times New Roman"/>
            <w:sz w:val="24"/>
            <w:szCs w:val="24"/>
            <w:lang w:eastAsia="ru-RU"/>
          </w:rPr>
          <w:t>0,5 м</w:t>
        </w:r>
      </w:smartTag>
      <w:r w:rsidRPr="006A7EA8">
        <w:rPr>
          <w:rFonts w:ascii="Century Gothic" w:eastAsia="ArialMT" w:hAnsi="Century Gothic" w:cs="Times New Roman"/>
          <w:sz w:val="24"/>
          <w:szCs w:val="24"/>
          <w:lang w:eastAsia="ru-RU"/>
        </w:rPr>
        <w:t xml:space="preserve"> от необогреваемой поверхности конструкции.</w:t>
      </w:r>
    </w:p>
    <w:p w:rsidR="00B523D1" w:rsidRPr="006A7EA8" w:rsidRDefault="00B523D1" w:rsidP="006A7EA8">
      <w:pPr>
        <w:jc w:val="center"/>
        <w:rPr>
          <w:rFonts w:ascii="Century Gothic" w:hAnsi="Century Gothic"/>
          <w:b/>
          <w:sz w:val="28"/>
          <w:szCs w:val="28"/>
        </w:rPr>
      </w:pPr>
      <w:r w:rsidRPr="006A7EA8">
        <w:rPr>
          <w:rFonts w:ascii="Century Gothic" w:hAnsi="Century Gothic"/>
          <w:b/>
          <w:sz w:val="28"/>
          <w:szCs w:val="28"/>
        </w:rPr>
        <w:lastRenderedPageBreak/>
        <w:t xml:space="preserve">Требования к наружным ненесущим </w:t>
      </w:r>
      <w:proofErr w:type="spellStart"/>
      <w:r w:rsidRPr="006A7EA8">
        <w:rPr>
          <w:rFonts w:ascii="Century Gothic" w:hAnsi="Century Gothic"/>
          <w:b/>
          <w:sz w:val="28"/>
          <w:szCs w:val="28"/>
        </w:rPr>
        <w:t>светопрозрачным</w:t>
      </w:r>
      <w:proofErr w:type="spellEnd"/>
      <w:r w:rsidRPr="006A7EA8">
        <w:rPr>
          <w:rFonts w:ascii="Century Gothic" w:hAnsi="Century Gothic"/>
          <w:b/>
          <w:sz w:val="28"/>
          <w:szCs w:val="28"/>
        </w:rPr>
        <w:t xml:space="preserve"> стенам</w:t>
      </w:r>
    </w:p>
    <w:p w:rsidR="00B523D1" w:rsidRPr="006A7EA8" w:rsidRDefault="00B523D1" w:rsidP="006A7EA8">
      <w:pPr>
        <w:jc w:val="center"/>
        <w:rPr>
          <w:rFonts w:ascii="Century Gothic" w:hAnsi="Century Gothic"/>
          <w:b/>
          <w:sz w:val="28"/>
          <w:szCs w:val="28"/>
        </w:rPr>
      </w:pPr>
      <w:r w:rsidRPr="006A7EA8">
        <w:rPr>
          <w:rFonts w:ascii="Century Gothic" w:hAnsi="Century Gothic"/>
          <w:b/>
          <w:sz w:val="28"/>
          <w:szCs w:val="28"/>
        </w:rPr>
        <w:t>(</w:t>
      </w:r>
      <w:proofErr w:type="spellStart"/>
      <w:r w:rsidRPr="006A7EA8">
        <w:rPr>
          <w:rFonts w:ascii="Century Gothic" w:hAnsi="Century Gothic"/>
          <w:b/>
          <w:sz w:val="28"/>
          <w:szCs w:val="28"/>
        </w:rPr>
        <w:t>светопрозрачным</w:t>
      </w:r>
      <w:proofErr w:type="spellEnd"/>
      <w:r w:rsidRPr="006A7EA8">
        <w:rPr>
          <w:rFonts w:ascii="Century Gothic" w:hAnsi="Century Gothic"/>
          <w:b/>
          <w:sz w:val="28"/>
          <w:szCs w:val="28"/>
        </w:rPr>
        <w:t xml:space="preserve"> фасадам)</w:t>
      </w:r>
    </w:p>
    <w:p w:rsidR="006A7EA8" w:rsidRPr="006A7EA8" w:rsidRDefault="006A7EA8" w:rsidP="006A7EA8">
      <w:pPr>
        <w:pStyle w:val="ConsPlusTitle"/>
        <w:widowControl/>
        <w:jc w:val="center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 xml:space="preserve">ФЗ-123 </w:t>
      </w:r>
      <w:bookmarkStart w:id="0" w:name="OLE_LINK1"/>
      <w:bookmarkStart w:id="1" w:name="OLE_LINK2"/>
      <w:r w:rsidRPr="006A7EA8">
        <w:rPr>
          <w:rFonts w:ascii="Century Gothic" w:hAnsi="Century Gothic" w:cs="Times New Roman"/>
          <w:sz w:val="24"/>
          <w:szCs w:val="24"/>
        </w:rPr>
        <w:t>ТЕХНИЧЕСКИЙ РЕГЛАМЕНТ</w:t>
      </w:r>
    </w:p>
    <w:p w:rsidR="006A7EA8" w:rsidRPr="006A7EA8" w:rsidRDefault="006A7EA8" w:rsidP="006A7EA8">
      <w:pPr>
        <w:pStyle w:val="ConsPlusTitle"/>
        <w:widowControl/>
        <w:jc w:val="center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>О ТРЕБОВАНИЯХ ПОЖАРНОЙ БЕЗОПАСНОСТИ</w:t>
      </w:r>
    </w:p>
    <w:bookmarkEnd w:id="0"/>
    <w:bookmarkEnd w:id="1"/>
    <w:p w:rsidR="006A7EA8" w:rsidRPr="006A7EA8" w:rsidRDefault="006A7EA8" w:rsidP="006A7EA8">
      <w:pPr>
        <w:pStyle w:val="ConsPlusTitle"/>
        <w:widowControl/>
        <w:rPr>
          <w:rFonts w:ascii="Century Gothic" w:hAnsi="Century Gothic" w:cs="Times New Roman"/>
          <w:sz w:val="24"/>
          <w:szCs w:val="24"/>
        </w:rPr>
      </w:pPr>
    </w:p>
    <w:p w:rsidR="006A7EA8" w:rsidRPr="006A7EA8" w:rsidRDefault="006A7EA8" w:rsidP="006A7EA8">
      <w:pPr>
        <w:pStyle w:val="ConsPlusTitle"/>
        <w:widowControl/>
        <w:jc w:val="center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>Статья 87. Требования к огнестойкости и пожарной опасности зданий, сооружений, строений и пожарных отсеков</w:t>
      </w:r>
    </w:p>
    <w:p w:rsidR="006A7EA8" w:rsidRPr="006A7EA8" w:rsidRDefault="006A7EA8" w:rsidP="006A7EA8">
      <w:pPr>
        <w:pStyle w:val="ConsPlusNormal"/>
        <w:widowControl/>
        <w:ind w:firstLine="540"/>
        <w:jc w:val="both"/>
        <w:rPr>
          <w:rFonts w:ascii="Century Gothic" w:hAnsi="Century Gothic" w:cs="Times New Roman"/>
          <w:sz w:val="24"/>
          <w:szCs w:val="24"/>
        </w:rPr>
      </w:pPr>
    </w:p>
    <w:p w:rsidR="006A7EA8" w:rsidRPr="006A7EA8" w:rsidRDefault="006A7EA8" w:rsidP="006A7EA8">
      <w:pPr>
        <w:pStyle w:val="ConsPlusNormal"/>
        <w:widowControl/>
        <w:ind w:firstLine="540"/>
        <w:jc w:val="both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>1. Степень огнестойкости зданий, сооружений, строений и пожарных отсеков должна устанавливаться в зависимости от их этажности, класса функциональной пожарной опасности, площади пожарного отсека и пожарной опасности происходящих в них технологических процессов.</w:t>
      </w:r>
    </w:p>
    <w:p w:rsidR="006A7EA8" w:rsidRPr="006A7EA8" w:rsidRDefault="006A7EA8" w:rsidP="006A7EA8">
      <w:pPr>
        <w:pStyle w:val="ConsPlusNormal"/>
        <w:widowControl/>
        <w:ind w:firstLine="540"/>
        <w:jc w:val="both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 xml:space="preserve">2. Пределы огнестойкости строительных конструкций должны соответствовать принятой степени огнестойкости зданий, сооружений, строений и пожарных отсеков. Соответствие степени огнестойкости зданий, сооружений, строений и пожарных отсеков и предела </w:t>
      </w:r>
      <w:proofErr w:type="gramStart"/>
      <w:r w:rsidRPr="006A7EA8">
        <w:rPr>
          <w:rFonts w:ascii="Century Gothic" w:hAnsi="Century Gothic" w:cs="Times New Roman"/>
          <w:sz w:val="24"/>
          <w:szCs w:val="24"/>
        </w:rPr>
        <w:t>огнестойкости</w:t>
      </w:r>
      <w:proofErr w:type="gramEnd"/>
      <w:r w:rsidRPr="006A7EA8">
        <w:rPr>
          <w:rFonts w:ascii="Century Gothic" w:hAnsi="Century Gothic" w:cs="Times New Roman"/>
          <w:sz w:val="24"/>
          <w:szCs w:val="24"/>
        </w:rPr>
        <w:t xml:space="preserve"> применяемых в них строительных конструкций приведено в таблице 21 приложения к настоящему Федеральному закону.</w:t>
      </w:r>
    </w:p>
    <w:p w:rsidR="006A7EA8" w:rsidRPr="006A7EA8" w:rsidRDefault="006A7EA8" w:rsidP="006A7EA8">
      <w:pPr>
        <w:pStyle w:val="ConsPlusTitle"/>
        <w:widowControl/>
        <w:jc w:val="center"/>
        <w:rPr>
          <w:rFonts w:ascii="Century Gothic" w:hAnsi="Century Gothic" w:cs="Times New Roman"/>
          <w:sz w:val="24"/>
          <w:szCs w:val="24"/>
        </w:rPr>
      </w:pPr>
    </w:p>
    <w:p w:rsidR="006A7EA8" w:rsidRPr="006D07C6" w:rsidRDefault="006A7EA8" w:rsidP="006A7EA8">
      <w:pPr>
        <w:suppressAutoHyphens/>
        <w:ind w:firstLine="720"/>
        <w:jc w:val="righ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7C6">
        <w:rPr>
          <w:rFonts w:ascii="Century Gothic" w:eastAsia="Times New Roman" w:hAnsi="Century Gothic" w:cs="Times New Roman"/>
          <w:sz w:val="24"/>
          <w:szCs w:val="24"/>
          <w:lang w:eastAsia="ru-RU"/>
        </w:rPr>
        <w:t>Таблица 21</w:t>
      </w:r>
    </w:p>
    <w:p w:rsidR="006A7EA8" w:rsidRPr="006D07C6" w:rsidRDefault="006A7EA8" w:rsidP="006A7EA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6A7EA8" w:rsidRPr="006D07C6" w:rsidRDefault="006A7EA8" w:rsidP="006A7E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7C6">
        <w:rPr>
          <w:rFonts w:ascii="Century Gothic" w:eastAsia="Times New Roman" w:hAnsi="Century Gothic" w:cs="Times New Roman"/>
          <w:sz w:val="24"/>
          <w:szCs w:val="24"/>
          <w:lang w:eastAsia="ru-RU"/>
        </w:rPr>
        <w:t>СООТВЕТСТВИЕ СТЕПЕНИ ОГНЕСТОЙКОСТИ</w:t>
      </w:r>
    </w:p>
    <w:p w:rsidR="006A7EA8" w:rsidRPr="006D07C6" w:rsidRDefault="006A7EA8" w:rsidP="006A7E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7C6">
        <w:rPr>
          <w:rFonts w:ascii="Century Gothic" w:eastAsia="Times New Roman" w:hAnsi="Century Gothic" w:cs="Times New Roman"/>
          <w:sz w:val="24"/>
          <w:szCs w:val="24"/>
          <w:lang w:eastAsia="ru-RU"/>
        </w:rPr>
        <w:t>И ПРЕДЕЛА ОГНЕСТОЙКОСТИ СТРОИТЕЛЬНЫХ КОНСТРУКЦИЙ ЗДАНИЙ,</w:t>
      </w:r>
    </w:p>
    <w:p w:rsidR="006A7EA8" w:rsidRPr="006D07C6" w:rsidRDefault="006A7EA8" w:rsidP="006A7E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7C6">
        <w:rPr>
          <w:rFonts w:ascii="Century Gothic" w:eastAsia="Times New Roman" w:hAnsi="Century Gothic" w:cs="Times New Roman"/>
          <w:sz w:val="24"/>
          <w:szCs w:val="24"/>
          <w:lang w:eastAsia="ru-RU"/>
        </w:rPr>
        <w:t>СООРУЖЕНИЙ, СТРОЕНИЙ И ПОЖАРНЫХ ОТСЕКОВ</w:t>
      </w:r>
    </w:p>
    <w:p w:rsidR="006A7EA8" w:rsidRPr="006D07C6" w:rsidRDefault="006A7EA8" w:rsidP="006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tbl>
      <w:tblPr>
        <w:tblW w:w="1071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1080"/>
        <w:gridCol w:w="1215"/>
        <w:gridCol w:w="1080"/>
        <w:gridCol w:w="1215"/>
        <w:gridCol w:w="1215"/>
        <w:gridCol w:w="1080"/>
        <w:gridCol w:w="1215"/>
      </w:tblGrid>
      <w:tr w:rsidR="006A7EA8" w:rsidRPr="006D07C6" w:rsidTr="00BC5494">
        <w:trPr>
          <w:cantSplit/>
          <w:trHeight w:val="240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Степень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огнестойкости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зданий,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сооружений,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строений и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пожарных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отсеков   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Предел огнестойкости строительных конструкций       </w:t>
            </w:r>
          </w:p>
        </w:tc>
      </w:tr>
      <w:tr w:rsidR="006A7EA8" w:rsidRPr="006D07C6" w:rsidTr="00BC5494">
        <w:trPr>
          <w:cantSplit/>
          <w:trHeight w:val="600"/>
        </w:trPr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Несущие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стены,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колонны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и 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другие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несущие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элеме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ты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t>Наружные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br/>
              <w:t xml:space="preserve">ненесущие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br/>
              <w:t xml:space="preserve">стены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между-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этажные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(в том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числе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чердач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и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над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подва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-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лами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Строительные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конструкции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бесчердачных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покрытий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Строительные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конструкции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лестничных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клеток     </w:t>
            </w:r>
          </w:p>
        </w:tc>
      </w:tr>
      <w:tr w:rsidR="006A7EA8" w:rsidRPr="006D07C6" w:rsidTr="00BC5494">
        <w:trPr>
          <w:cantSplit/>
          <w:trHeight w:val="840"/>
        </w:trPr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настилы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(в том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числе с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утепл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телем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фермы,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балки,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прогоны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вну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ренние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стены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марши и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>площадки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  <w:t xml:space="preserve">лестниц </w:t>
            </w:r>
          </w:p>
        </w:tc>
      </w:tr>
      <w:tr w:rsidR="006A7EA8" w:rsidRPr="006D07C6" w:rsidTr="00BC5494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I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120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t xml:space="preserve">E 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RE 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60 </w:t>
            </w:r>
          </w:p>
        </w:tc>
      </w:tr>
      <w:tr w:rsidR="006A7EA8" w:rsidRPr="006D07C6" w:rsidTr="00BC5494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II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t xml:space="preserve">E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RE 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60 </w:t>
            </w:r>
          </w:p>
        </w:tc>
      </w:tr>
      <w:tr w:rsidR="006A7EA8" w:rsidRPr="006D07C6" w:rsidTr="00BC5494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III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45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t xml:space="preserve">E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RE 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45 </w:t>
            </w:r>
          </w:p>
        </w:tc>
      </w:tr>
      <w:tr w:rsidR="006A7EA8" w:rsidRPr="006D07C6" w:rsidTr="00BC5494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IV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t xml:space="preserve">E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RE 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REI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R 15 </w:t>
            </w:r>
          </w:p>
        </w:tc>
      </w:tr>
      <w:tr w:rsidR="006A7EA8" w:rsidRPr="006D07C6" w:rsidTr="00BC5494">
        <w:trPr>
          <w:cantSplit/>
          <w:trHeight w:val="4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V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t xml:space="preserve">не 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ru-RU"/>
              </w:rPr>
              <w:br/>
              <w:t xml:space="preserve">нормируется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 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 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A8" w:rsidRPr="006D07C6" w:rsidRDefault="006A7EA8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не    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6D07C6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A7EA8" w:rsidRPr="006D07C6" w:rsidRDefault="006A7EA8" w:rsidP="006A7EA8">
      <w:pPr>
        <w:suppressAutoHyphens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</w:pPr>
    </w:p>
    <w:p w:rsidR="006A7EA8" w:rsidRPr="006A7EA8" w:rsidRDefault="006A7EA8" w:rsidP="006A7EA8">
      <w:pPr>
        <w:rPr>
          <w:rFonts w:ascii="Century Gothic" w:hAnsi="Century Gothic"/>
          <w:sz w:val="24"/>
          <w:szCs w:val="24"/>
        </w:rPr>
      </w:pPr>
    </w:p>
    <w:p w:rsidR="006D07C6" w:rsidRPr="006A7EA8" w:rsidRDefault="006D07C6" w:rsidP="006D07C6">
      <w:pPr>
        <w:suppressAutoHyphens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6A7EA8" w:rsidRPr="006A7EA8" w:rsidRDefault="006A7EA8" w:rsidP="006A7EA8">
      <w:pPr>
        <w:pStyle w:val="ConsPlusTitle"/>
        <w:jc w:val="center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>СП 2.13130.2020 СВОД ПРАВИЛ "СИСТЕМЫ ПРОТИВОПОЖАРНОЙ ЗАЩИТЫ. ОБЕСПЕЧЕНИЕ ОГНЕСТОЙКОСТИ</w:t>
      </w:r>
    </w:p>
    <w:p w:rsidR="006A7EA8" w:rsidRPr="006A7EA8" w:rsidRDefault="006A7EA8" w:rsidP="006A7EA8">
      <w:pPr>
        <w:pStyle w:val="ConsPlusTitle"/>
        <w:jc w:val="center"/>
        <w:rPr>
          <w:rFonts w:ascii="Century Gothic" w:hAnsi="Century Gothic" w:cs="Times New Roman"/>
          <w:sz w:val="24"/>
          <w:szCs w:val="24"/>
        </w:rPr>
      </w:pPr>
      <w:r w:rsidRPr="006A7EA8">
        <w:rPr>
          <w:rFonts w:ascii="Century Gothic" w:hAnsi="Century Gothic" w:cs="Times New Roman"/>
          <w:sz w:val="24"/>
          <w:szCs w:val="24"/>
        </w:rPr>
        <w:t>ОБЪЕКТОВ ЗАЩИТЫ"</w:t>
      </w:r>
    </w:p>
    <w:p w:rsidR="006D07C6" w:rsidRPr="006A7EA8" w:rsidRDefault="006D07C6" w:rsidP="006D07C6">
      <w:pPr>
        <w:suppressAutoHyphens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6D07C6" w:rsidRPr="006D07C6" w:rsidRDefault="006D07C6" w:rsidP="006D07C6">
      <w:pPr>
        <w:suppressAutoHyphens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6D07C6" w:rsidRPr="006D07C6" w:rsidRDefault="006D07C6" w:rsidP="006D07C6">
      <w:pPr>
        <w:suppressAutoHyphens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</w:pP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  <w:t xml:space="preserve">«5.4.18. Предел огнестойкости наружных несущих стен по потере целостности (Е) должен быть не менее требуемого предела огнестойкости для наружных ненесущих стен. </w:t>
      </w:r>
    </w:p>
    <w:p w:rsidR="006D07C6" w:rsidRPr="006D07C6" w:rsidRDefault="006D07C6" w:rsidP="006D07C6">
      <w:pPr>
        <w:suppressAutoHyphens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</w:pP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  <w:t xml:space="preserve">Предел огнестойкости конструкций наружных </w:t>
      </w:r>
      <w:proofErr w:type="spellStart"/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  <w:t>светопрозрачных</w:t>
      </w:r>
      <w:proofErr w:type="spellEnd"/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  <w:t xml:space="preserve"> стен (в том числе навесных, междуэтажного заполнения) должен соответствовать требованиям, предъявляемым к наружным ненесущим стенам. </w:t>
      </w:r>
    </w:p>
    <w:p w:rsidR="006D07C6" w:rsidRPr="006D07C6" w:rsidRDefault="006D07C6" w:rsidP="006D07C6">
      <w:pPr>
        <w:suppressAutoHyphens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</w:pP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 xml:space="preserve">Предел огнестойкости узлов примыкания и крепления наружных навесных стен (в том числе </w:t>
      </w:r>
      <w:proofErr w:type="spellStart"/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светопрозрачных</w:t>
      </w:r>
      <w:proofErr w:type="spellEnd"/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) к перек</w:t>
      </w:r>
      <w:r w:rsidR="006A7EA8" w:rsidRPr="006A7EA8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 xml:space="preserve">рытиям должен быть предусмотрен </w:t>
      </w: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не менее требуемого предела огнестойкости прим</w:t>
      </w:r>
      <w:r w:rsidR="006A7EA8" w:rsidRPr="006A7EA8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 xml:space="preserve">ыкающего </w:t>
      </w:r>
      <w:proofErr w:type="spellStart"/>
      <w:r w:rsidR="006A7EA8" w:rsidRPr="006A7EA8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перекрытия</w:t>
      </w:r>
      <w:proofErr w:type="gramStart"/>
      <w:r w:rsidR="006A7EA8" w:rsidRPr="006A7EA8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,</w:t>
      </w: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н</w:t>
      </w:r>
      <w:proofErr w:type="gramEnd"/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о</w:t>
      </w:r>
      <w:proofErr w:type="spellEnd"/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 xml:space="preserve"> не более 60 минут и оцениваться</w:t>
      </w:r>
      <w:r w:rsidR="006A7EA8" w:rsidRPr="006A7EA8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 xml:space="preserve"> по признаку потери целостности</w:t>
      </w: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(E) и теплоизолирующей способности (I) для узла примыкания, а для узла крепления – по потере несущей способности (</w:t>
      </w: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val="en-US" w:eastAsia="ru-RU" w:bidi="hi-IN"/>
        </w:rPr>
        <w:t>R</w:t>
      </w:r>
      <w:r w:rsidRPr="006D07C6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>)».</w:t>
      </w:r>
    </w:p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6A7EA8" w:rsidRDefault="006A7EA8"/>
    <w:p w:rsidR="00991FFD" w:rsidRPr="00991FFD" w:rsidRDefault="00991FFD" w:rsidP="00991FFD">
      <w:pPr>
        <w:jc w:val="center"/>
        <w:rPr>
          <w:rFonts w:ascii="Century Gothic" w:hAnsi="Century Gothic"/>
          <w:b/>
          <w:sz w:val="28"/>
          <w:szCs w:val="28"/>
        </w:rPr>
      </w:pPr>
      <w:r w:rsidRPr="00991FFD">
        <w:rPr>
          <w:rFonts w:ascii="Century Gothic" w:hAnsi="Century Gothic"/>
          <w:b/>
          <w:sz w:val="28"/>
          <w:szCs w:val="28"/>
        </w:rPr>
        <w:lastRenderedPageBreak/>
        <w:t>Требования к междуэтажным поясам</w:t>
      </w:r>
    </w:p>
    <w:p w:rsidR="00991FFD" w:rsidRPr="00991FFD" w:rsidRDefault="00991FFD" w:rsidP="00991FF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</w:pPr>
      <w:r w:rsidRPr="00991FFD">
        <w:rPr>
          <w:rFonts w:ascii="Century Gothic" w:eastAsia="Times New Roman" w:hAnsi="Century Gothic" w:cs="Arial"/>
          <w:b/>
          <w:bCs/>
          <w:sz w:val="24"/>
          <w:szCs w:val="24"/>
          <w:lang w:eastAsia="ru-RU"/>
        </w:rPr>
        <w:t>Междуэтажный пояс</w:t>
      </w:r>
      <w:r w:rsidRPr="00991FFD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: участок наружной стены с нормируемым пределом огнестойкости, расположенный между смежными по высоте проемами (оконными или иными проемами) или участками </w:t>
      </w:r>
      <w:proofErr w:type="spellStart"/>
      <w:r w:rsidRPr="00991FFD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светопрозрачной</w:t>
      </w:r>
      <w:proofErr w:type="spellEnd"/>
      <w:r w:rsidRPr="00991FFD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конструкции с ненормируемым пределом огнестойкости. Междуэтажный пояс всегда выполняется глухим (без применения открывающихся конструкций).</w:t>
      </w:r>
    </w:p>
    <w:p w:rsidR="00991FFD" w:rsidRPr="00991FFD" w:rsidRDefault="00991FFD" w:rsidP="00991FF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</w:pPr>
    </w:p>
    <w:p w:rsidR="00991FFD" w:rsidRPr="00991FFD" w:rsidRDefault="00991FFD" w:rsidP="00991FF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991FFD">
        <w:rPr>
          <w:rFonts w:ascii="Century Gothic" w:eastAsia="SimSun" w:hAnsi="Century Gothic" w:cs="Times New Roman"/>
          <w:b/>
          <w:kern w:val="1"/>
          <w:sz w:val="24"/>
          <w:szCs w:val="24"/>
          <w:shd w:val="clear" w:color="auto" w:fill="FFFFFF"/>
          <w:lang w:eastAsia="ru-RU" w:bidi="hi-IN"/>
        </w:rPr>
        <w:t>Требования к междуэтажным поясам устанавливаются в СП 2.13130 «</w:t>
      </w:r>
      <w:r w:rsidRPr="00991FFD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СИСТЕМЫ ПРОТИВОПОЖАРНОЙ ЗАЩИТЫ. Обеспечение огнестойкости объектов защиты» </w:t>
      </w:r>
    </w:p>
    <w:p w:rsidR="00991FFD" w:rsidRPr="00991FFD" w:rsidRDefault="00991FFD" w:rsidP="00991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  <w:t xml:space="preserve"> «</w:t>
      </w: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В зданиях I - III степеней огнестойкости для наружных стен, имеющих </w:t>
      </w:r>
      <w:proofErr w:type="spellStart"/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светопрозрачные</w:t>
      </w:r>
      <w:proofErr w:type="spellEnd"/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участки с ненормируемым пределом огнестойкости (в </w:t>
      </w:r>
      <w:proofErr w:type="spellStart"/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т.ч</w:t>
      </w:r>
      <w:proofErr w:type="spellEnd"/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. оконные проемы, ленточное остекление и т.п.), должны выполняться следующие условия:</w:t>
      </w:r>
    </w:p>
    <w:p w:rsidR="00991FFD" w:rsidRPr="00991FFD" w:rsidRDefault="00991FFD" w:rsidP="00991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- участки наружных стен в местах примыкания к перекрытиям (междуэтажные пояса) следует выполнять глухими, высотой не менее </w:t>
      </w:r>
      <w:smartTag w:uri="urn:schemas-microsoft-com:office:smarttags" w:element="metricconverter">
        <w:smartTagPr>
          <w:attr w:name="ProductID" w:val="1,2 м"/>
        </w:smartTagPr>
        <w:r w:rsidRPr="00991FFD">
          <w:rPr>
            <w:rFonts w:ascii="Century Gothic" w:eastAsia="Times New Roman" w:hAnsi="Century Gothic" w:cs="Arial"/>
            <w:sz w:val="24"/>
            <w:szCs w:val="24"/>
            <w:lang w:eastAsia="ru-RU"/>
          </w:rPr>
          <w:t>1,2 м</w:t>
        </w:r>
      </w:smartTag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;</w:t>
      </w:r>
    </w:p>
    <w:p w:rsidR="00991FFD" w:rsidRPr="00991FFD" w:rsidRDefault="00991FFD" w:rsidP="00991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- предел огнестойкости данных участков наружных стен (в том числе узлов примыкания и крепления) предусмотрен не менее требуемого предела огнестойкости перекрытия по целостности (E) и теплоизолирующей способности (I). Если требуемый предел огнестойкости перекрытий составляет более REI 60, допускается принимать предел огнестойкости данных участков стен EI 60;</w:t>
      </w:r>
    </w:p>
    <w:p w:rsidR="00991FFD" w:rsidRPr="00991FFD" w:rsidRDefault="00991FFD" w:rsidP="00991FF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- предел огнестойкости глухих участков наружных стен следует устанавливать: для стен междуэтажного заполнения - по ГОСТ 30247.1, для стен навесных - по ГОСТ </w:t>
      </w:r>
      <w:proofErr w:type="gramStart"/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t>Р</w:t>
      </w:r>
      <w:proofErr w:type="gramEnd"/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53308».</w:t>
      </w:r>
    </w:p>
    <w:p w:rsidR="00991FFD" w:rsidRPr="00991FFD" w:rsidRDefault="00991FFD" w:rsidP="00991FF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eastAsia="ru-RU"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>Численные значения пределов огнестойкости междуэтажных поясов определяются в соответствии с ФЗ-123 «Технический регламент о требованиях п</w:t>
      </w:r>
      <w:r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>ожарной безопасности» в табл.21</w:t>
      </w: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</w:p>
    <w:p w:rsidR="00991FFD" w:rsidRPr="00991FFD" w:rsidRDefault="00991FFD" w:rsidP="00991FFD">
      <w:pPr>
        <w:suppressAutoHyphens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Таблица 21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t>СООТВЕТСТВИЕ СТЕПЕНИ ОГНЕСТОЙКОСТИ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t>И ПРЕДЕЛА ОГНЕСТОЙКОСТИ СТРОИТЕЛЬНЫХ КОНСТРУКЦИЙ ЗДАНИЙ,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sz w:val="24"/>
          <w:szCs w:val="24"/>
          <w:lang w:eastAsia="ru-RU"/>
        </w:rPr>
        <w:t>СООРУЖЕНИЙ, СТРОЕНИЙ И ПОЖАРНЫХ ОТСЕКОВ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tbl>
      <w:tblPr>
        <w:tblW w:w="1071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1080"/>
        <w:gridCol w:w="1215"/>
        <w:gridCol w:w="1080"/>
        <w:gridCol w:w="1215"/>
        <w:gridCol w:w="1215"/>
        <w:gridCol w:w="1080"/>
        <w:gridCol w:w="1215"/>
      </w:tblGrid>
      <w:tr w:rsidR="00991FFD" w:rsidRPr="00991FFD" w:rsidTr="00F864E7">
        <w:trPr>
          <w:cantSplit/>
          <w:trHeight w:val="240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Степень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>огнестойкости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зданий,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сооружений,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строений и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пожарных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отсеков   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Предел огнестойкости строительных конструкций       </w:t>
            </w:r>
          </w:p>
        </w:tc>
      </w:tr>
      <w:tr w:rsidR="00991FFD" w:rsidRPr="00991FFD" w:rsidTr="00F864E7">
        <w:trPr>
          <w:cantSplit/>
          <w:trHeight w:val="600"/>
        </w:trPr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Несущие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стены,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>колонны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и 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другие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>несущие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элеме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ты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Наружные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ненесущие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стены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Пер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е-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крытия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между-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>этажные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(в том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числе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чердач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ные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и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над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подва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-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лами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)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Строительные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конструкции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бесчердачных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покрытий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Строительные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конструкции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лестничных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клеток     </w:t>
            </w:r>
          </w:p>
        </w:tc>
      </w:tr>
      <w:tr w:rsidR="00991FFD" w:rsidRPr="00991FFD" w:rsidTr="00F864E7">
        <w:trPr>
          <w:cantSplit/>
          <w:trHeight w:val="840"/>
        </w:trPr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настилы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(в том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числе с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>утепл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телем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фермы,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балки,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прогоны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вну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т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ренние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стены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марши и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>площадки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лестниц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I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120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E 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RE 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60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II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E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RE 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60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III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45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E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RE 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45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IV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E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RE 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REI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R 15 </w:t>
            </w:r>
          </w:p>
        </w:tc>
      </w:tr>
      <w:tr w:rsidR="00991FFD" w:rsidRPr="00991FFD" w:rsidTr="00F864E7">
        <w:trPr>
          <w:cantSplit/>
          <w:trHeight w:val="4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V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норм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руется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  <w:t xml:space="preserve">нормируется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норм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руется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норм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руется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норм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руется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норм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руется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не    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норм</w:t>
            </w:r>
            <w:proofErr w:type="gram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и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  <w:r w:rsidRPr="00991FFD">
              <w:rPr>
                <w:rFonts w:ascii="Century Gothic" w:eastAsia="Times New Roman" w:hAnsi="Century Gothic" w:cs="Times New Roman"/>
                <w:lang w:eastAsia="ru-RU"/>
              </w:rPr>
              <w:br/>
            </w:r>
            <w:proofErr w:type="spellStart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>руется</w:t>
            </w:r>
            <w:proofErr w:type="spellEnd"/>
            <w:r w:rsidRPr="00991FFD">
              <w:rPr>
                <w:rFonts w:ascii="Century Gothic" w:eastAsia="Times New Roman" w:hAnsi="Century Gothic" w:cs="Times New Roman"/>
                <w:lang w:eastAsia="ru-RU"/>
              </w:rPr>
              <w:t xml:space="preserve">  </w:t>
            </w:r>
          </w:p>
        </w:tc>
      </w:tr>
    </w:tbl>
    <w:p w:rsidR="00991FFD" w:rsidRP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kern w:val="1"/>
          <w:sz w:val="24"/>
          <w:szCs w:val="24"/>
          <w:shd w:val="clear" w:color="auto" w:fill="FFFFFF"/>
          <w:lang w:bidi="hi-IN"/>
        </w:rPr>
      </w:pPr>
    </w:p>
    <w:p w:rsidR="00991FFD" w:rsidRPr="00991FFD" w:rsidRDefault="00991FFD" w:rsidP="00991FFD">
      <w:pPr>
        <w:suppressAutoHyphens/>
        <w:ind w:firstLine="720"/>
        <w:jc w:val="both"/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</w:pP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На основании вышеприведенной таблицы предел огнестойкости </w:t>
      </w:r>
      <w:proofErr w:type="spellStart"/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>несветопрозрачных</w:t>
      </w:r>
      <w:proofErr w:type="spellEnd"/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междуэтажных поясов при степени огнестойкости здания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должен быть Е</w:t>
      </w:r>
      <w:proofErr w:type="gramStart"/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</w:t>
      </w:r>
      <w:proofErr w:type="gramEnd"/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60, при степенях огнестойкости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II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–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III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 - Е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45, при степени огнестойкости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IV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– Е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val="en-US" w:bidi="hi-IN"/>
        </w:rPr>
        <w:t>I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 xml:space="preserve"> 15.</w:t>
      </w:r>
    </w:p>
    <w:p w:rsidR="006A7EA8" w:rsidRDefault="006A7EA8"/>
    <w:p w:rsidR="006A7EA8" w:rsidRDefault="006A7EA8"/>
    <w:p w:rsidR="006A7EA8" w:rsidRDefault="006A7EA8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Arial"/>
          <w:b/>
          <w:sz w:val="28"/>
          <w:szCs w:val="28"/>
          <w:lang w:eastAsia="ru-RU"/>
        </w:rPr>
      </w:pPr>
      <w:r w:rsidRPr="00991FFD">
        <w:rPr>
          <w:rFonts w:ascii="Century Gothic" w:eastAsia="Times New Roman" w:hAnsi="Century Gothic" w:cs="Arial"/>
          <w:b/>
          <w:sz w:val="28"/>
          <w:szCs w:val="28"/>
          <w:lang w:eastAsia="ru-RU"/>
        </w:rPr>
        <w:lastRenderedPageBreak/>
        <w:t>Требования к огнестойким (противопожарным) дверям</w:t>
      </w:r>
    </w:p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Применение противопожарных дверей регламентируется: ФЗ №123, ГОСТ 12.1.004 «Пожарная безопасность. Общие требования», ППБ-01-03 «Правила пожарной безопасности в РФ», СНиП 21-01-97 «Пожарная безопасность зданий и сооружений», СП 1.13130.2020 «СИСТЕМЫ ПРОТИВОПОЖАРНОЙ ЗАЩИТЫ. Эвакуационные пути и выходы».</w:t>
      </w:r>
    </w:p>
    <w:p w:rsidR="00991FFD" w:rsidRPr="00991FFD" w:rsidRDefault="00991FFD" w:rsidP="00991FFD">
      <w:pPr>
        <w:kinsoku w:val="0"/>
        <w:overflowPunct w:val="0"/>
        <w:spacing w:after="0" w:line="360" w:lineRule="auto"/>
        <w:ind w:firstLine="720"/>
        <w:jc w:val="both"/>
        <w:textAlignment w:val="baseline"/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b/>
          <w:sz w:val="24"/>
          <w:szCs w:val="24"/>
          <w:lang w:eastAsia="ru-RU"/>
        </w:rPr>
        <w:t>В соответствии</w:t>
      </w: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</w:t>
      </w:r>
      <w:r w:rsidRPr="00991FFD">
        <w:rPr>
          <w:rFonts w:ascii="Century Gothic" w:eastAsia="Times New Roman" w:hAnsi="Century Gothic" w:cs="Arial"/>
          <w:b/>
          <w:sz w:val="24"/>
          <w:szCs w:val="24"/>
          <w:lang w:eastAsia="ru-RU"/>
        </w:rPr>
        <w:t xml:space="preserve">со Статьей 88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>ФЗ-123 «Технический регламент о требованиях пожарной безопасности»</w:t>
      </w: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 xml:space="preserve"> </w:t>
      </w:r>
    </w:p>
    <w:p w:rsidR="00991FFD" w:rsidRPr="00991FFD" w:rsidRDefault="00991FFD" w:rsidP="00991FFD">
      <w:pPr>
        <w:kinsoku w:val="0"/>
        <w:overflowPunct w:val="0"/>
        <w:spacing w:after="0" w:line="360" w:lineRule="auto"/>
        <w:ind w:firstLine="72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«3.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закону.</w:t>
      </w:r>
    </w:p>
    <w:p w:rsid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 xml:space="preserve">8…противопожарные двери и ворота должны иметь устройства для </w:t>
      </w:r>
      <w:proofErr w:type="spellStart"/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самозакрывания</w:t>
      </w:r>
      <w:proofErr w:type="spellEnd"/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.  Противопожарные двери, ворота, шторы, люки и клапаны, которые могут  эксплуатироваться в открытом положении, должны быть оборудованы устройствами, обеспечивающими их автоматическое закрывание при пожаре»</w:t>
      </w:r>
      <w:r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.</w:t>
      </w:r>
    </w:p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right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Таблица 24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ПРЕДЕЛЫ ОГНЕСТОЙКОСТИ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ЗАПОЛНЕНИЯ ПРОЕМОВ В ПРОТИВОПОЖАРНЫХ ПРЕГРАДАХ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2430"/>
        <w:gridCol w:w="2565"/>
      </w:tblGrid>
      <w:tr w:rsidR="00991FFD" w:rsidRPr="00991FFD" w:rsidTr="00F864E7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Наименование элементов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заполнения проемов в 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противопожарных преградах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Тип заполнения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проемов в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противопожарных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преградах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Предел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огнестойкости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Двери (за исключением дверей с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остеклением более 25 процентов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дымогазонепроницаемых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дверей),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ворота, люки, клапаны, шторы и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экраны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Двери с остеклением более 25 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процентов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Дымогазонепроницаемые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двери (за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исключением дверей с остеклением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более 25 процентов)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EIS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EIS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EIS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Дымогазонепроницаемые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двери с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остеклением более 25 процентов,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шторы и экраны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EIWS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EIWS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EIWS 15      </w:t>
            </w:r>
          </w:p>
        </w:tc>
      </w:tr>
      <w:tr w:rsidR="00991FFD" w:rsidRPr="00991FFD" w:rsidTr="00F864E7">
        <w:trPr>
          <w:cantSplit/>
          <w:trHeight w:val="10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 xml:space="preserve">Двери шахт лифтов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30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(в зданиях высотой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не более 28 метров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предел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огнестойкости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дверей шахт лифтов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принимается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E 30)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Окна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Занавесы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60      </w:t>
            </w:r>
          </w:p>
        </w:tc>
      </w:tr>
    </w:tbl>
    <w:p w:rsidR="00991FFD" w:rsidRPr="00991FFD" w:rsidRDefault="00991FFD" w:rsidP="00991FFD">
      <w:pPr>
        <w:shd w:val="clear" w:color="auto" w:fill="FFFFFF"/>
        <w:spacing w:after="360" w:line="240" w:lineRule="auto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Arial"/>
          <w:b/>
          <w:sz w:val="28"/>
          <w:szCs w:val="28"/>
          <w:lang w:eastAsia="ru-RU"/>
        </w:rPr>
      </w:pPr>
      <w:r w:rsidRPr="00991FFD">
        <w:rPr>
          <w:rFonts w:ascii="Century Gothic" w:eastAsia="Times New Roman" w:hAnsi="Century Gothic" w:cs="Arial"/>
          <w:b/>
          <w:sz w:val="28"/>
          <w:szCs w:val="28"/>
          <w:lang w:eastAsia="ru-RU"/>
        </w:rPr>
        <w:lastRenderedPageBreak/>
        <w:t xml:space="preserve">Требования к огнестойким (противопожарным) </w:t>
      </w:r>
      <w:r>
        <w:rPr>
          <w:rFonts w:ascii="Century Gothic" w:eastAsia="Times New Roman" w:hAnsi="Century Gothic" w:cs="Arial"/>
          <w:b/>
          <w:sz w:val="28"/>
          <w:szCs w:val="28"/>
          <w:lang w:eastAsia="ru-RU"/>
        </w:rPr>
        <w:t>окнам</w:t>
      </w:r>
    </w:p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Применение противопожарных (огнестойких) окон регламентируется: ФЗ №123, ГОСТ 12.1.004 «Пожарная безопасность. Общие требования», ППБ-01-03 «Правила пожарной безопасности в РФ», СНиП 21-01-97 «Пожарная безопасность зданий и сооружений».</w:t>
      </w:r>
    </w:p>
    <w:p w:rsidR="00991FFD" w:rsidRPr="00991FFD" w:rsidRDefault="00991FFD" w:rsidP="00991FFD">
      <w:pPr>
        <w:kinsoku w:val="0"/>
        <w:overflowPunct w:val="0"/>
        <w:spacing w:after="0" w:line="360" w:lineRule="auto"/>
        <w:ind w:firstLine="720"/>
        <w:jc w:val="both"/>
        <w:textAlignment w:val="baseline"/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b/>
          <w:sz w:val="24"/>
          <w:szCs w:val="24"/>
          <w:lang w:eastAsia="ru-RU"/>
        </w:rPr>
        <w:t>В соответствии</w:t>
      </w: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</w:t>
      </w:r>
      <w:r w:rsidRPr="00991FFD">
        <w:rPr>
          <w:rFonts w:ascii="Century Gothic" w:eastAsia="Times New Roman" w:hAnsi="Century Gothic" w:cs="Arial"/>
          <w:b/>
          <w:sz w:val="24"/>
          <w:szCs w:val="24"/>
          <w:lang w:eastAsia="ru-RU"/>
        </w:rPr>
        <w:t xml:space="preserve">со Статьей 88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>ФЗ-123 «Технический регламент о требованиях пожарной безопасности»</w:t>
      </w: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 xml:space="preserve"> </w:t>
      </w:r>
    </w:p>
    <w:p w:rsidR="00991FFD" w:rsidRPr="00991FFD" w:rsidRDefault="00991FFD" w:rsidP="00991FFD">
      <w:pPr>
        <w:kinsoku w:val="0"/>
        <w:overflowPunct w:val="0"/>
        <w:spacing w:after="0" w:line="360" w:lineRule="auto"/>
        <w:ind w:firstLine="72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«3.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закону.</w:t>
      </w:r>
    </w:p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 xml:space="preserve">8. Окна в противопожарных преградах должны быть </w:t>
      </w:r>
      <w:proofErr w:type="spellStart"/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неоткрываюшимися</w:t>
      </w:r>
      <w:proofErr w:type="spellEnd"/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>…»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Таблица 24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ПРЕДЕЛЫ ОГНЕСТОЙКОСТИ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ЗАПОЛНЕНИЯ ПРОЕМОВ В ПРОТИВОПОЖАРНЫХ ПРЕГРАДАХ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2430"/>
        <w:gridCol w:w="2565"/>
      </w:tblGrid>
      <w:tr w:rsidR="00991FFD" w:rsidRPr="00991FFD" w:rsidTr="00F864E7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Наименование элементов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заполнения проемов в 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противопожарных преградах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Тип заполнения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проемов в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противопожарных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преградах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Предел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огнестойкости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Двери (за исключением дверей с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остеклением более 25 процентов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дымогазонепроницаемых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дверей),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ворота, люки, клапаны, шторы и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экраны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Двери с остеклением более 25 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процентов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Дымогазонепроницаемые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двери (за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исключением дверей с остеклением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более 25 процентов)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EIS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EIS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EIS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Дымогазонепроницаемые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двери с 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остеклением более 25 процентов,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шторы и экраны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EIWS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EIWS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EIWS 15      </w:t>
            </w:r>
          </w:p>
        </w:tc>
      </w:tr>
      <w:tr w:rsidR="00991FFD" w:rsidRPr="00991FFD" w:rsidTr="00F864E7">
        <w:trPr>
          <w:cantSplit/>
          <w:trHeight w:val="10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 xml:space="preserve">Двери шахт лифтов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30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(в зданиях высотой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не более 28 метров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предел 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огнестойкости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дверей шахт лифтов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принимается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E 30)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Окна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 60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 30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 15 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Занавесы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60      </w:t>
            </w:r>
          </w:p>
        </w:tc>
      </w:tr>
    </w:tbl>
    <w:p w:rsidR="00991FFD" w:rsidRPr="00991FFD" w:rsidRDefault="00991FFD" w:rsidP="00991FFD">
      <w:pPr>
        <w:shd w:val="clear" w:color="auto" w:fill="FFFFFF"/>
        <w:spacing w:after="360" w:line="240" w:lineRule="auto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>
      <w:bookmarkStart w:id="2" w:name="_GoBack"/>
      <w:bookmarkEnd w:id="2"/>
    </w:p>
    <w:p w:rsidR="00991FFD" w:rsidRDefault="00991FFD"/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Arial"/>
          <w:b/>
          <w:sz w:val="28"/>
          <w:szCs w:val="28"/>
          <w:lang w:eastAsia="ru-RU"/>
        </w:rPr>
      </w:pPr>
      <w:r w:rsidRPr="00991FFD">
        <w:rPr>
          <w:rFonts w:ascii="Century Gothic" w:eastAsia="Times New Roman" w:hAnsi="Century Gothic" w:cs="Arial"/>
          <w:b/>
          <w:sz w:val="28"/>
          <w:szCs w:val="28"/>
          <w:lang w:eastAsia="ru-RU"/>
        </w:rPr>
        <w:lastRenderedPageBreak/>
        <w:t xml:space="preserve">Требования к огнестойким (противопожарным) </w:t>
      </w:r>
      <w:r>
        <w:rPr>
          <w:rFonts w:ascii="Century Gothic" w:eastAsia="Times New Roman" w:hAnsi="Century Gothic" w:cs="Arial"/>
          <w:b/>
          <w:sz w:val="28"/>
          <w:szCs w:val="28"/>
          <w:lang w:eastAsia="ru-RU"/>
        </w:rPr>
        <w:t>перегородкам</w:t>
      </w:r>
    </w:p>
    <w:p w:rsidR="00991FFD" w:rsidRDefault="00991FFD"/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Применение противопожарных перегородок регламентируется: ФЗ №123, ГОСТ 12.1.004 «Пожарная безопасность. Общие требования», ППБ-01-03 «Правила пожарной безопасности в РФ», СНиП 21-01-97 «Пожарная безопасность зданий и сооружений».</w:t>
      </w:r>
    </w:p>
    <w:p w:rsidR="00991FFD" w:rsidRPr="00991FFD" w:rsidRDefault="00991FFD" w:rsidP="00991FFD">
      <w:pPr>
        <w:kinsoku w:val="0"/>
        <w:overflowPunct w:val="0"/>
        <w:spacing w:after="0" w:line="360" w:lineRule="auto"/>
        <w:ind w:firstLine="720"/>
        <w:jc w:val="both"/>
        <w:textAlignment w:val="baseline"/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b/>
          <w:sz w:val="24"/>
          <w:szCs w:val="24"/>
          <w:lang w:eastAsia="ru-RU"/>
        </w:rPr>
        <w:t>В соответствии</w:t>
      </w: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</w:t>
      </w:r>
      <w:r w:rsidRPr="00991FFD">
        <w:rPr>
          <w:rFonts w:ascii="Century Gothic" w:eastAsia="Times New Roman" w:hAnsi="Century Gothic" w:cs="Arial"/>
          <w:b/>
          <w:sz w:val="24"/>
          <w:szCs w:val="24"/>
          <w:lang w:eastAsia="ru-RU"/>
        </w:rPr>
        <w:t xml:space="preserve">со Статьей 88 </w:t>
      </w:r>
      <w:r w:rsidRPr="00991FFD">
        <w:rPr>
          <w:rFonts w:ascii="Century Gothic" w:eastAsia="SimSun" w:hAnsi="Century Gothic" w:cs="Times New Roman"/>
          <w:b/>
          <w:i/>
          <w:kern w:val="1"/>
          <w:sz w:val="24"/>
          <w:szCs w:val="24"/>
          <w:shd w:val="clear" w:color="auto" w:fill="FFFFFF"/>
          <w:lang w:bidi="hi-IN"/>
        </w:rPr>
        <w:t>ФЗ-123 «Технический регламент о требованиях пожарной безопасности»</w:t>
      </w:r>
      <w:r w:rsidRPr="00991FFD"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  <w:t xml:space="preserve"> 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bCs/>
          <w:kern w:val="24"/>
          <w:sz w:val="24"/>
          <w:szCs w:val="24"/>
          <w:lang w:eastAsia="ru-RU"/>
        </w:rPr>
        <w:t>«</w:t>
      </w: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2. Пределы огнестойкости и типы строительных конструкций, выполняющих функции противопожарных преград, соответствующие им типы заполнения проемов и </w:t>
      </w:r>
      <w:proofErr w:type="gramStart"/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тамбур-шлюзов</w:t>
      </w:r>
      <w:proofErr w:type="gramEnd"/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приведены в таблице 23 приложения к настоящему Федеральному закону.</w:t>
      </w:r>
    </w:p>
    <w:p w:rsidR="00991FFD" w:rsidRPr="00991FFD" w:rsidRDefault="00991FFD" w:rsidP="00991FFD">
      <w:pPr>
        <w:shd w:val="clear" w:color="auto" w:fill="FFFFFF"/>
        <w:spacing w:after="360" w:line="240" w:lineRule="auto"/>
        <w:ind w:firstLine="708"/>
        <w:jc w:val="both"/>
        <w:rPr>
          <w:rFonts w:ascii="Century Gothic" w:eastAsia="Times New Roman" w:hAnsi="Century Gothic" w:cs="Times New Roman"/>
          <w:bCs/>
          <w:kern w:val="24"/>
          <w:sz w:val="24"/>
          <w:szCs w:val="24"/>
          <w:lang w:eastAsia="ru-RU"/>
        </w:rPr>
      </w:pP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Таблица 23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991FFD">
        <w:rPr>
          <w:rFonts w:ascii="Century Gothic" w:eastAsia="Times New Roman" w:hAnsi="Century Gothic" w:cs="Arial"/>
          <w:sz w:val="24"/>
          <w:szCs w:val="24"/>
          <w:lang w:eastAsia="ru-RU"/>
        </w:rPr>
        <w:t>ПРЕДЕЛЫ ОГНЕСТОЙКОСТИ ПРОТИВОПОЖАРНЫХ ПРЕГРАД</w:t>
      </w:r>
    </w:p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1755"/>
        <w:gridCol w:w="2160"/>
        <w:gridCol w:w="2160"/>
        <w:gridCol w:w="1620"/>
      </w:tblGrid>
      <w:tr w:rsidR="00991FFD" w:rsidRPr="00991FFD" w:rsidTr="00F864E7">
        <w:trPr>
          <w:cantSplit/>
          <w:trHeight w:val="60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Наименование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противопожарных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преград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против</w:t>
            </w:r>
            <w:proofErr w:type="gram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о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-</w:t>
            </w:r>
            <w:proofErr w:type="gram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пожарных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преград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Предел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огнестойкости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противопожарных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преград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Тип заполнения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проемов в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противопожарных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преградах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Тип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>тамбу</w:t>
            </w:r>
            <w:proofErr w:type="gram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р-</w:t>
            </w:r>
            <w:proofErr w:type="gram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шлюза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Стены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REI 150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REI 45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Перегородки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45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 15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spellStart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перегородки с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остеклением   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площадью свыше  </w:t>
            </w: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br/>
              <w:t xml:space="preserve">25 процентов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45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991FFD" w:rsidRPr="00991FFD" w:rsidTr="00F864E7">
        <w:trPr>
          <w:cantSplit/>
          <w:trHeight w:val="480"/>
        </w:trPr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EIW 15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Перекрытия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REI 150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REI 60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REI 45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991FFD" w:rsidRPr="00991FFD" w:rsidTr="00F864E7">
        <w:trPr>
          <w:cantSplit/>
          <w:trHeight w:val="240"/>
        </w:trPr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REI 15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FD" w:rsidRPr="00991FFD" w:rsidRDefault="00991FFD" w:rsidP="009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991FFD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2     </w:t>
            </w:r>
          </w:p>
        </w:tc>
      </w:tr>
    </w:tbl>
    <w:p w:rsidR="00991FFD" w:rsidRPr="00991FFD" w:rsidRDefault="00991FFD" w:rsidP="009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</w:p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p w:rsidR="00991FFD" w:rsidRDefault="00991FFD"/>
    <w:sectPr w:rsidR="0099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6B"/>
    <w:rsid w:val="000B7D6B"/>
    <w:rsid w:val="003633F0"/>
    <w:rsid w:val="006A7EA8"/>
    <w:rsid w:val="006D07C6"/>
    <w:rsid w:val="00704703"/>
    <w:rsid w:val="00764B19"/>
    <w:rsid w:val="00991FFD"/>
    <w:rsid w:val="00B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2021-04-23T06:55:00Z</dcterms:created>
  <dcterms:modified xsi:type="dcterms:W3CDTF">2021-05-11T07:42:00Z</dcterms:modified>
</cp:coreProperties>
</file>